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2"/>
        <w:gridCol w:w="6908"/>
      </w:tblGrid>
      <w:tr w:rsidR="00284A06" w:rsidRPr="00061A29" w:rsidTr="00307DDF">
        <w:trPr>
          <w:trHeight w:val="772"/>
        </w:trPr>
        <w:tc>
          <w:tcPr>
            <w:tcW w:w="1985" w:type="dxa"/>
            <w:vAlign w:val="center"/>
          </w:tcPr>
          <w:p w:rsidR="00284A06" w:rsidRPr="00061A29" w:rsidRDefault="00284A06" w:rsidP="00307DDF">
            <w:pPr>
              <w:jc w:val="center"/>
              <w:rPr>
                <w:rFonts w:ascii="楷体_GB2312" w:eastAsia="楷体_GB2312" w:hint="eastAsia"/>
                <w:sz w:val="24"/>
              </w:rPr>
            </w:pPr>
            <w:r w:rsidRPr="00061A29">
              <w:rPr>
                <w:rFonts w:ascii="楷体_GB2312" w:eastAsia="楷体_GB2312" w:hint="eastAsia"/>
                <w:sz w:val="24"/>
              </w:rPr>
              <w:t>权力编码</w:t>
            </w:r>
          </w:p>
        </w:tc>
        <w:tc>
          <w:tcPr>
            <w:tcW w:w="7201" w:type="dxa"/>
            <w:vAlign w:val="center"/>
          </w:tcPr>
          <w:p w:rsidR="00284A06" w:rsidRPr="00061A29" w:rsidRDefault="00284A06" w:rsidP="00307DDF">
            <w:pPr>
              <w:jc w:val="center"/>
              <w:rPr>
                <w:rFonts w:ascii="仿宋_GB2312" w:eastAsia="仿宋_GB2312" w:hint="eastAsia"/>
                <w:sz w:val="24"/>
              </w:rPr>
            </w:pPr>
            <w:r>
              <w:rPr>
                <w:rFonts w:ascii="仿宋_GB2312" w:eastAsia="仿宋_GB2312" w:hint="eastAsia"/>
                <w:sz w:val="24"/>
              </w:rPr>
              <w:t>8</w:t>
            </w:r>
          </w:p>
        </w:tc>
      </w:tr>
      <w:tr w:rsidR="00284A06" w:rsidRPr="00061A29" w:rsidTr="00307DDF">
        <w:trPr>
          <w:trHeight w:val="768"/>
        </w:trPr>
        <w:tc>
          <w:tcPr>
            <w:tcW w:w="1985" w:type="dxa"/>
            <w:vAlign w:val="center"/>
          </w:tcPr>
          <w:p w:rsidR="00284A06" w:rsidRPr="00061A29" w:rsidRDefault="00284A06" w:rsidP="00307DDF">
            <w:pPr>
              <w:jc w:val="center"/>
              <w:rPr>
                <w:rFonts w:ascii="楷体_GB2312" w:eastAsia="楷体_GB2312" w:hint="eastAsia"/>
                <w:sz w:val="24"/>
              </w:rPr>
            </w:pPr>
            <w:r w:rsidRPr="00061A29">
              <w:rPr>
                <w:rFonts w:ascii="楷体_GB2312" w:eastAsia="楷体_GB2312" w:hint="eastAsia"/>
                <w:sz w:val="24"/>
              </w:rPr>
              <w:t>权力名称</w:t>
            </w:r>
          </w:p>
        </w:tc>
        <w:tc>
          <w:tcPr>
            <w:tcW w:w="7201" w:type="dxa"/>
            <w:vAlign w:val="center"/>
          </w:tcPr>
          <w:p w:rsidR="00284A06" w:rsidRPr="00061A29" w:rsidRDefault="00284A06" w:rsidP="00307DDF">
            <w:pPr>
              <w:spacing w:line="360" w:lineRule="exact"/>
              <w:jc w:val="center"/>
              <w:rPr>
                <w:rFonts w:ascii="仿宋_GB2312" w:eastAsia="仿宋_GB2312" w:hint="eastAsia"/>
                <w:sz w:val="24"/>
              </w:rPr>
            </w:pPr>
            <w:r w:rsidRPr="00061A29">
              <w:rPr>
                <w:rFonts w:ascii="仿宋_GB2312" w:eastAsia="仿宋_GB2312" w:hint="eastAsia"/>
                <w:sz w:val="24"/>
              </w:rPr>
              <w:t>大型群众性活动安全许可</w:t>
            </w:r>
          </w:p>
        </w:tc>
      </w:tr>
      <w:tr w:rsidR="00284A06" w:rsidRPr="007646B7" w:rsidTr="00307DDF">
        <w:tc>
          <w:tcPr>
            <w:tcW w:w="1985" w:type="dxa"/>
            <w:vAlign w:val="center"/>
          </w:tcPr>
          <w:p w:rsidR="00284A06" w:rsidRPr="00061A29" w:rsidRDefault="00284A06" w:rsidP="00307DDF">
            <w:pPr>
              <w:jc w:val="center"/>
              <w:rPr>
                <w:rFonts w:ascii="楷体_GB2312" w:eastAsia="楷体_GB2312" w:hint="eastAsia"/>
                <w:sz w:val="24"/>
              </w:rPr>
            </w:pPr>
            <w:r w:rsidRPr="00061A29">
              <w:rPr>
                <w:rFonts w:ascii="楷体_GB2312" w:eastAsia="楷体_GB2312" w:hint="eastAsia"/>
                <w:sz w:val="24"/>
              </w:rPr>
              <w:t>实施主体</w:t>
            </w:r>
          </w:p>
        </w:tc>
        <w:tc>
          <w:tcPr>
            <w:tcW w:w="7201" w:type="dxa"/>
            <w:vAlign w:val="center"/>
          </w:tcPr>
          <w:p w:rsidR="00284A06" w:rsidRDefault="00284A06" w:rsidP="00284A06">
            <w:pPr>
              <w:numPr>
                <w:ilvl w:val="0"/>
                <w:numId w:val="1"/>
              </w:numPr>
              <w:spacing w:line="360" w:lineRule="exact"/>
              <w:jc w:val="center"/>
              <w:rPr>
                <w:rFonts w:ascii="仿宋_GB2312" w:eastAsia="仿宋_GB2312" w:hint="eastAsia"/>
                <w:sz w:val="24"/>
              </w:rPr>
            </w:pPr>
            <w:r>
              <w:rPr>
                <w:rFonts w:ascii="仿宋_GB2312" w:eastAsia="仿宋_GB2312" w:hint="eastAsia"/>
                <w:sz w:val="24"/>
              </w:rPr>
              <w:t>随州</w:t>
            </w:r>
            <w:r w:rsidRPr="007646B7">
              <w:rPr>
                <w:rFonts w:ascii="仿宋_GB2312" w:eastAsia="仿宋_GB2312" w:hint="eastAsia"/>
                <w:sz w:val="24"/>
              </w:rPr>
              <w:t>市公安局</w:t>
            </w:r>
            <w:r>
              <w:rPr>
                <w:rFonts w:ascii="仿宋_GB2312" w:eastAsia="仿宋_GB2312" w:hint="eastAsia"/>
                <w:sz w:val="24"/>
              </w:rPr>
              <w:t>（法定）</w:t>
            </w:r>
          </w:p>
          <w:p w:rsidR="00284A06" w:rsidRPr="007646B7" w:rsidRDefault="00284A06" w:rsidP="00307DDF">
            <w:pPr>
              <w:spacing w:line="360" w:lineRule="exact"/>
              <w:jc w:val="center"/>
              <w:rPr>
                <w:rFonts w:ascii="仿宋_GB2312" w:eastAsia="仿宋_GB2312" w:hint="eastAsia"/>
                <w:sz w:val="24"/>
              </w:rPr>
            </w:pPr>
            <w:r>
              <w:rPr>
                <w:rFonts w:ascii="仿宋_GB2312" w:eastAsia="仿宋_GB2312" w:hint="eastAsia"/>
                <w:sz w:val="24"/>
              </w:rPr>
              <w:t xml:space="preserve">        2、随州市公安局治安支队（委托）</w:t>
            </w:r>
          </w:p>
        </w:tc>
      </w:tr>
      <w:tr w:rsidR="00284A06" w:rsidRPr="00061A29" w:rsidTr="00307DDF">
        <w:tc>
          <w:tcPr>
            <w:tcW w:w="1985" w:type="dxa"/>
            <w:vAlign w:val="center"/>
          </w:tcPr>
          <w:p w:rsidR="00284A06" w:rsidRPr="00061A29" w:rsidRDefault="00284A06" w:rsidP="00307DDF">
            <w:pPr>
              <w:jc w:val="center"/>
              <w:rPr>
                <w:rFonts w:ascii="楷体_GB2312" w:eastAsia="楷体_GB2312" w:hint="eastAsia"/>
                <w:sz w:val="24"/>
              </w:rPr>
            </w:pPr>
            <w:r w:rsidRPr="00061A29">
              <w:rPr>
                <w:rFonts w:ascii="楷体_GB2312" w:eastAsia="楷体_GB2312" w:hint="eastAsia"/>
                <w:sz w:val="24"/>
              </w:rPr>
              <w:t>权力依据</w:t>
            </w:r>
          </w:p>
        </w:tc>
        <w:tc>
          <w:tcPr>
            <w:tcW w:w="7201" w:type="dxa"/>
            <w:vAlign w:val="center"/>
          </w:tcPr>
          <w:p w:rsidR="00284A06" w:rsidRPr="00061A29" w:rsidRDefault="00284A06" w:rsidP="00307DDF">
            <w:pPr>
              <w:spacing w:line="360" w:lineRule="exact"/>
              <w:ind w:firstLineChars="200" w:firstLine="480"/>
              <w:rPr>
                <w:rFonts w:ascii="仿宋_GB2312" w:eastAsia="仿宋_GB2312" w:hint="eastAsia"/>
                <w:sz w:val="24"/>
              </w:rPr>
            </w:pPr>
            <w:r w:rsidRPr="00B24FB3">
              <w:rPr>
                <w:rFonts w:ascii="仿宋_GB2312" w:eastAsia="仿宋_GB2312" w:hint="eastAsia"/>
                <w:b/>
                <w:sz w:val="24"/>
              </w:rPr>
              <w:t>《大型群众性活动安全管理条例》</w:t>
            </w:r>
            <w:r w:rsidRPr="00061A29">
              <w:rPr>
                <w:rFonts w:ascii="仿宋_GB2312" w:eastAsia="仿宋_GB2312" w:hint="eastAsia"/>
                <w:sz w:val="24"/>
              </w:rPr>
              <w:t>第十二条</w:t>
            </w:r>
            <w:r>
              <w:rPr>
                <w:rFonts w:ascii="仿宋_GB2312" w:eastAsia="仿宋_GB2312" w:hint="eastAsia"/>
                <w:sz w:val="24"/>
              </w:rPr>
              <w:t>：</w:t>
            </w:r>
            <w:r w:rsidRPr="00061A29">
              <w:rPr>
                <w:rFonts w:ascii="仿宋_GB2312" w:eastAsia="仿宋_GB2312" w:hint="eastAsia"/>
                <w:sz w:val="24"/>
              </w:rPr>
              <w:t>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w:t>
            </w:r>
          </w:p>
        </w:tc>
      </w:tr>
      <w:tr w:rsidR="00284A06" w:rsidRPr="003D3E43" w:rsidTr="00307DDF">
        <w:tc>
          <w:tcPr>
            <w:tcW w:w="1985" w:type="dxa"/>
            <w:vAlign w:val="center"/>
          </w:tcPr>
          <w:p w:rsidR="00284A06" w:rsidRPr="00061A29" w:rsidRDefault="00284A06" w:rsidP="00307DDF">
            <w:pPr>
              <w:jc w:val="center"/>
              <w:rPr>
                <w:rFonts w:ascii="楷体_GB2312" w:eastAsia="楷体_GB2312" w:hint="eastAsia"/>
                <w:sz w:val="24"/>
              </w:rPr>
            </w:pPr>
            <w:r w:rsidRPr="00061A29">
              <w:rPr>
                <w:rFonts w:ascii="楷体_GB2312" w:eastAsia="楷体_GB2312" w:hint="eastAsia"/>
                <w:sz w:val="24"/>
              </w:rPr>
              <w:t>三定方案</w:t>
            </w:r>
          </w:p>
        </w:tc>
        <w:tc>
          <w:tcPr>
            <w:tcW w:w="7201" w:type="dxa"/>
            <w:vAlign w:val="center"/>
          </w:tcPr>
          <w:p w:rsidR="00284A06" w:rsidRPr="003D3E43" w:rsidRDefault="00284A06" w:rsidP="00307DDF">
            <w:pPr>
              <w:ind w:firstLineChars="200" w:firstLine="480"/>
              <w:rPr>
                <w:rFonts w:ascii="仿宋_GB2312" w:eastAsia="仿宋_GB2312" w:hint="eastAsia"/>
                <w:sz w:val="24"/>
              </w:rPr>
            </w:pPr>
            <w:r>
              <w:rPr>
                <w:rFonts w:ascii="仿宋_GB2312" w:eastAsia="仿宋_GB2312" w:hint="eastAsia"/>
                <w:sz w:val="24"/>
              </w:rPr>
              <w:t>随政办发〔2010〕60号</w:t>
            </w:r>
          </w:p>
        </w:tc>
      </w:tr>
      <w:tr w:rsidR="00284A06" w:rsidRPr="00061A29" w:rsidTr="00307DDF">
        <w:trPr>
          <w:trHeight w:val="813"/>
        </w:trPr>
        <w:tc>
          <w:tcPr>
            <w:tcW w:w="1985" w:type="dxa"/>
            <w:vAlign w:val="center"/>
          </w:tcPr>
          <w:p w:rsidR="00284A06" w:rsidRPr="00061A29" w:rsidRDefault="00284A06" w:rsidP="00307DDF">
            <w:pPr>
              <w:jc w:val="center"/>
              <w:rPr>
                <w:rFonts w:ascii="楷体_GB2312" w:eastAsia="楷体_GB2312" w:hint="eastAsia"/>
                <w:sz w:val="24"/>
              </w:rPr>
            </w:pPr>
            <w:r w:rsidRPr="00061A29">
              <w:rPr>
                <w:rFonts w:ascii="楷体_GB2312" w:eastAsia="楷体_GB2312" w:hint="eastAsia"/>
                <w:sz w:val="24"/>
              </w:rPr>
              <w:t>收费依据及标准</w:t>
            </w:r>
          </w:p>
        </w:tc>
        <w:tc>
          <w:tcPr>
            <w:tcW w:w="7201" w:type="dxa"/>
            <w:vAlign w:val="center"/>
          </w:tcPr>
          <w:p w:rsidR="00284A06" w:rsidRPr="00061A29" w:rsidRDefault="00284A06" w:rsidP="00307DDF">
            <w:pPr>
              <w:spacing w:line="360" w:lineRule="exact"/>
              <w:jc w:val="center"/>
              <w:rPr>
                <w:rFonts w:ascii="仿宋_GB2312" w:eastAsia="仿宋_GB2312" w:hint="eastAsia"/>
                <w:sz w:val="24"/>
              </w:rPr>
            </w:pPr>
            <w:r w:rsidRPr="00061A29">
              <w:rPr>
                <w:rFonts w:ascii="仿宋_GB2312" w:eastAsia="仿宋_GB2312" w:hint="eastAsia"/>
                <w:sz w:val="24"/>
              </w:rPr>
              <w:t>不收费</w:t>
            </w:r>
          </w:p>
        </w:tc>
      </w:tr>
      <w:tr w:rsidR="00284A06" w:rsidRPr="00A376E3" w:rsidTr="00307DDF">
        <w:tc>
          <w:tcPr>
            <w:tcW w:w="1985" w:type="dxa"/>
            <w:vAlign w:val="center"/>
          </w:tcPr>
          <w:p w:rsidR="00284A06" w:rsidRPr="00061A29" w:rsidRDefault="00284A06" w:rsidP="00307DDF">
            <w:pPr>
              <w:jc w:val="center"/>
              <w:rPr>
                <w:rFonts w:ascii="楷体_GB2312" w:eastAsia="楷体_GB2312" w:hint="eastAsia"/>
                <w:sz w:val="24"/>
              </w:rPr>
            </w:pPr>
            <w:r w:rsidRPr="00061A29">
              <w:rPr>
                <w:rFonts w:ascii="楷体_GB2312" w:eastAsia="楷体_GB2312" w:hint="eastAsia"/>
                <w:sz w:val="24"/>
              </w:rPr>
              <w:t>许可条件</w:t>
            </w:r>
          </w:p>
        </w:tc>
        <w:tc>
          <w:tcPr>
            <w:tcW w:w="7201" w:type="dxa"/>
            <w:vAlign w:val="center"/>
          </w:tcPr>
          <w:p w:rsidR="00284A06" w:rsidRPr="00A376E3" w:rsidRDefault="00284A06" w:rsidP="00307DDF">
            <w:pPr>
              <w:widowControl/>
              <w:spacing w:line="360" w:lineRule="exact"/>
              <w:ind w:firstLineChars="200" w:firstLine="480"/>
              <w:jc w:val="left"/>
              <w:rPr>
                <w:rFonts w:ascii="仿宋_GB2312" w:eastAsia="仿宋_GB2312" w:hAnsi="宋体" w:cs="宋体" w:hint="eastAsia"/>
                <w:kern w:val="0"/>
                <w:sz w:val="24"/>
              </w:rPr>
            </w:pPr>
            <w:r w:rsidRPr="00061A29">
              <w:rPr>
                <w:rFonts w:ascii="仿宋_GB2312" w:eastAsia="仿宋_GB2312" w:hAnsi="宋体" w:cs="宋体" w:hint="eastAsia"/>
                <w:kern w:val="0"/>
                <w:sz w:val="24"/>
              </w:rPr>
              <w:t>举办大型群众性活动应当符合下列条件：（一）承办者是依照法定程序成立的法人或者其他组织；（二）大型群众性活动的内容不得违反宪法、法律、法规的规定，不得违反社会公德；（三）具有符合本条例规定的安全工作方案，安全责任明确、措施有效；（四）活动场所、设施符合安全要求。</w:t>
            </w:r>
          </w:p>
        </w:tc>
      </w:tr>
      <w:tr w:rsidR="00284A06" w:rsidRPr="00061A29" w:rsidTr="00307DDF">
        <w:tc>
          <w:tcPr>
            <w:tcW w:w="1985" w:type="dxa"/>
            <w:vAlign w:val="center"/>
          </w:tcPr>
          <w:p w:rsidR="00284A06" w:rsidRPr="00061A29" w:rsidRDefault="00284A06" w:rsidP="00307DDF">
            <w:pPr>
              <w:jc w:val="center"/>
              <w:rPr>
                <w:rFonts w:ascii="楷体_GB2312" w:eastAsia="楷体_GB2312" w:hint="eastAsia"/>
                <w:sz w:val="24"/>
              </w:rPr>
            </w:pPr>
            <w:r w:rsidRPr="00061A29">
              <w:rPr>
                <w:rFonts w:ascii="楷体_GB2312" w:eastAsia="楷体_GB2312" w:hint="eastAsia"/>
                <w:sz w:val="24"/>
              </w:rPr>
              <w:t>许可期限</w:t>
            </w:r>
          </w:p>
        </w:tc>
        <w:tc>
          <w:tcPr>
            <w:tcW w:w="7201" w:type="dxa"/>
            <w:vAlign w:val="center"/>
          </w:tcPr>
          <w:p w:rsidR="00284A06" w:rsidRPr="00061A29" w:rsidRDefault="00284A06" w:rsidP="00307DDF">
            <w:pPr>
              <w:jc w:val="center"/>
              <w:rPr>
                <w:rFonts w:ascii="仿宋_GB2312" w:eastAsia="仿宋_GB2312" w:hint="eastAsia"/>
                <w:sz w:val="24"/>
              </w:rPr>
            </w:pPr>
            <w:r w:rsidRPr="00061A29">
              <w:rPr>
                <w:rFonts w:ascii="仿宋_GB2312" w:eastAsia="仿宋_GB2312" w:hint="eastAsia"/>
                <w:sz w:val="24"/>
              </w:rPr>
              <w:t>法定期限：7天</w:t>
            </w:r>
          </w:p>
          <w:p w:rsidR="00284A06" w:rsidRPr="00061A29" w:rsidRDefault="00284A06" w:rsidP="00307DDF">
            <w:pPr>
              <w:jc w:val="center"/>
              <w:rPr>
                <w:rFonts w:ascii="仿宋_GB2312" w:eastAsia="仿宋_GB2312" w:hint="eastAsia"/>
                <w:sz w:val="24"/>
              </w:rPr>
            </w:pPr>
            <w:r w:rsidRPr="00061A29">
              <w:rPr>
                <w:rFonts w:ascii="仿宋_GB2312" w:eastAsia="仿宋_GB2312" w:hint="eastAsia"/>
                <w:sz w:val="24"/>
              </w:rPr>
              <w:t>承诺期限：7天</w:t>
            </w:r>
          </w:p>
        </w:tc>
      </w:tr>
      <w:tr w:rsidR="00284A06" w:rsidRPr="00A376E3" w:rsidTr="00307DDF">
        <w:tc>
          <w:tcPr>
            <w:tcW w:w="1985" w:type="dxa"/>
            <w:vAlign w:val="center"/>
          </w:tcPr>
          <w:p w:rsidR="00284A06" w:rsidRPr="00061A29" w:rsidRDefault="00284A06" w:rsidP="00307DDF">
            <w:pPr>
              <w:jc w:val="center"/>
              <w:rPr>
                <w:rFonts w:ascii="楷体_GB2312" w:eastAsia="楷体_GB2312" w:hint="eastAsia"/>
                <w:sz w:val="24"/>
              </w:rPr>
            </w:pPr>
            <w:r w:rsidRPr="00061A29">
              <w:rPr>
                <w:rFonts w:ascii="楷体_GB2312" w:eastAsia="楷体_GB2312" w:hint="eastAsia"/>
                <w:sz w:val="24"/>
              </w:rPr>
              <w:t>需提交的材料</w:t>
            </w:r>
          </w:p>
        </w:tc>
        <w:tc>
          <w:tcPr>
            <w:tcW w:w="7201" w:type="dxa"/>
            <w:vAlign w:val="center"/>
          </w:tcPr>
          <w:p w:rsidR="00284A06" w:rsidRPr="00A376E3" w:rsidRDefault="00284A06" w:rsidP="00307DDF">
            <w:pPr>
              <w:widowControl/>
              <w:spacing w:line="360" w:lineRule="exact"/>
              <w:ind w:firstLineChars="200" w:firstLine="480"/>
              <w:jc w:val="left"/>
              <w:rPr>
                <w:rFonts w:ascii="仿宋_GB2312" w:eastAsia="仿宋_GB2312" w:hAnsi="宋体" w:cs="宋体" w:hint="eastAsia"/>
                <w:kern w:val="0"/>
                <w:sz w:val="24"/>
              </w:rPr>
            </w:pPr>
            <w:r w:rsidRPr="00061A29">
              <w:rPr>
                <w:rFonts w:ascii="仿宋_GB2312" w:eastAsia="仿宋_GB2312" w:hAnsi="宋体" w:cs="宋体" w:hint="eastAsia"/>
                <w:kern w:val="0"/>
                <w:sz w:val="24"/>
              </w:rPr>
              <w:t>承办者应当在活动举办日的20日前提出安全许可申请，申请时，应当提交下列材料：（一）承办者合法成立的证明以及安全责任人的身份证明；（二）大型群众性活动方案及其说明，2个或者2个以上承办者共同承办大型群众性活动的，还应当提交联合承办的协议；（三）大型群众性活动安全工作方案；（四）活动场所管理者同意提供活动场所的证明。依照法律、行政法规的规定，有关主管部门对大型群众性活动的承办者有资质、资格要求的，还应当提交有关资质、资格证明。</w:t>
            </w:r>
          </w:p>
        </w:tc>
      </w:tr>
      <w:tr w:rsidR="00284A06" w:rsidRPr="00061A29" w:rsidTr="00307DDF">
        <w:trPr>
          <w:trHeight w:val="527"/>
        </w:trPr>
        <w:tc>
          <w:tcPr>
            <w:tcW w:w="1985" w:type="dxa"/>
            <w:vAlign w:val="center"/>
          </w:tcPr>
          <w:p w:rsidR="00284A06" w:rsidRPr="00061A29" w:rsidRDefault="00284A06" w:rsidP="00307DDF">
            <w:pPr>
              <w:jc w:val="center"/>
              <w:rPr>
                <w:rFonts w:ascii="楷体_GB2312" w:eastAsia="楷体_GB2312" w:hint="eastAsia"/>
                <w:sz w:val="24"/>
              </w:rPr>
            </w:pPr>
            <w:r w:rsidRPr="00061A29">
              <w:rPr>
                <w:rFonts w:ascii="楷体_GB2312" w:eastAsia="楷体_GB2312" w:hint="eastAsia"/>
                <w:sz w:val="24"/>
              </w:rPr>
              <w:t>部门处理意见</w:t>
            </w:r>
          </w:p>
        </w:tc>
        <w:tc>
          <w:tcPr>
            <w:tcW w:w="7201" w:type="dxa"/>
            <w:vAlign w:val="center"/>
          </w:tcPr>
          <w:p w:rsidR="00284A06" w:rsidRPr="00061A29" w:rsidRDefault="00284A06" w:rsidP="00307DDF">
            <w:pPr>
              <w:jc w:val="center"/>
              <w:rPr>
                <w:rFonts w:ascii="仿宋_GB2312" w:eastAsia="仿宋_GB2312" w:hint="eastAsia"/>
                <w:sz w:val="24"/>
              </w:rPr>
            </w:pPr>
            <w:r w:rsidRPr="00061A29">
              <w:rPr>
                <w:rFonts w:ascii="仿宋_GB2312" w:eastAsia="仿宋_GB2312" w:hint="eastAsia"/>
                <w:sz w:val="24"/>
              </w:rPr>
              <w:t>保留规范</w:t>
            </w:r>
          </w:p>
        </w:tc>
      </w:tr>
      <w:tr w:rsidR="00284A06" w:rsidRPr="000905E0" w:rsidTr="00307DDF">
        <w:trPr>
          <w:trHeight w:val="601"/>
        </w:trPr>
        <w:tc>
          <w:tcPr>
            <w:tcW w:w="1985" w:type="dxa"/>
            <w:vAlign w:val="center"/>
          </w:tcPr>
          <w:p w:rsidR="00284A06" w:rsidRPr="00061A29" w:rsidRDefault="00284A06" w:rsidP="00307DDF">
            <w:pPr>
              <w:jc w:val="center"/>
              <w:rPr>
                <w:rFonts w:ascii="楷体_GB2312" w:eastAsia="楷体_GB2312" w:hint="eastAsia"/>
                <w:sz w:val="24"/>
              </w:rPr>
            </w:pPr>
            <w:r w:rsidRPr="00061A29">
              <w:rPr>
                <w:rFonts w:ascii="楷体_GB2312" w:eastAsia="楷体_GB2312" w:hint="eastAsia"/>
                <w:sz w:val="24"/>
              </w:rPr>
              <w:t>承办机构及联系电话</w:t>
            </w:r>
          </w:p>
        </w:tc>
        <w:tc>
          <w:tcPr>
            <w:tcW w:w="7201" w:type="dxa"/>
            <w:vAlign w:val="center"/>
          </w:tcPr>
          <w:p w:rsidR="00284A06" w:rsidRPr="000905E0" w:rsidRDefault="00284A06" w:rsidP="00307DDF">
            <w:pPr>
              <w:jc w:val="center"/>
              <w:rPr>
                <w:rFonts w:ascii="仿宋_GB2312" w:eastAsia="仿宋_GB2312" w:hint="eastAsia"/>
                <w:sz w:val="24"/>
              </w:rPr>
            </w:pPr>
            <w:r>
              <w:rPr>
                <w:rFonts w:ascii="仿宋_GB2312" w:eastAsia="仿宋_GB2312" w:hint="eastAsia"/>
                <w:sz w:val="24"/>
              </w:rPr>
              <w:t>行政服务中心公安局窗口，3592029</w:t>
            </w:r>
          </w:p>
        </w:tc>
      </w:tr>
      <w:tr w:rsidR="00284A06" w:rsidRPr="00061A29" w:rsidTr="00307DDF">
        <w:trPr>
          <w:trHeight w:val="779"/>
        </w:trPr>
        <w:tc>
          <w:tcPr>
            <w:tcW w:w="1985" w:type="dxa"/>
            <w:vAlign w:val="center"/>
          </w:tcPr>
          <w:p w:rsidR="00284A06" w:rsidRPr="00061A29" w:rsidRDefault="00284A06" w:rsidP="00307DDF">
            <w:pPr>
              <w:jc w:val="center"/>
              <w:rPr>
                <w:rFonts w:ascii="楷体_GB2312" w:eastAsia="楷体_GB2312" w:hint="eastAsia"/>
                <w:sz w:val="24"/>
              </w:rPr>
            </w:pPr>
            <w:r w:rsidRPr="00061A29">
              <w:rPr>
                <w:rFonts w:ascii="楷体_GB2312" w:eastAsia="楷体_GB2312" w:hint="eastAsia"/>
                <w:sz w:val="24"/>
              </w:rPr>
              <w:lastRenderedPageBreak/>
              <w:t>市政府法制办审查意见</w:t>
            </w:r>
          </w:p>
        </w:tc>
        <w:tc>
          <w:tcPr>
            <w:tcW w:w="7201" w:type="dxa"/>
          </w:tcPr>
          <w:p w:rsidR="00284A06" w:rsidRPr="00061A29" w:rsidRDefault="00284A06" w:rsidP="00307DDF">
            <w:pPr>
              <w:rPr>
                <w:rFonts w:ascii="仿宋_GB2312" w:eastAsia="仿宋_GB2312" w:hint="eastAsia"/>
                <w:sz w:val="24"/>
              </w:rPr>
            </w:pPr>
          </w:p>
        </w:tc>
      </w:tr>
      <w:tr w:rsidR="00284A06" w:rsidRPr="003D3E43" w:rsidTr="00307DDF">
        <w:tc>
          <w:tcPr>
            <w:tcW w:w="1985" w:type="dxa"/>
            <w:vAlign w:val="center"/>
          </w:tcPr>
          <w:p w:rsidR="00284A06" w:rsidRPr="00061A29" w:rsidRDefault="00284A06" w:rsidP="00307DDF">
            <w:pPr>
              <w:jc w:val="center"/>
              <w:rPr>
                <w:rFonts w:ascii="楷体_GB2312" w:eastAsia="楷体_GB2312" w:hint="eastAsia"/>
                <w:sz w:val="24"/>
              </w:rPr>
            </w:pPr>
            <w:r w:rsidRPr="00061A29">
              <w:rPr>
                <w:rFonts w:ascii="楷体_GB2312" w:eastAsia="楷体_GB2312" w:hint="eastAsia"/>
                <w:sz w:val="24"/>
              </w:rPr>
              <w:t>救济途径（复议、诉讼）</w:t>
            </w:r>
          </w:p>
        </w:tc>
        <w:tc>
          <w:tcPr>
            <w:tcW w:w="7201" w:type="dxa"/>
          </w:tcPr>
          <w:p w:rsidR="00284A06" w:rsidRPr="003D3E43" w:rsidRDefault="00284A06" w:rsidP="00307DDF">
            <w:pPr>
              <w:ind w:firstLineChars="200" w:firstLine="480"/>
              <w:rPr>
                <w:rFonts w:ascii="仿宋_GB2312" w:eastAsia="仿宋_GB2312" w:hint="eastAsia"/>
                <w:sz w:val="24"/>
              </w:rPr>
            </w:pPr>
            <w:r>
              <w:rPr>
                <w:rFonts w:ascii="仿宋_GB2312" w:eastAsia="仿宋_GB2312" w:hint="eastAsia"/>
                <w:sz w:val="24"/>
              </w:rPr>
              <w:t>自知道具体行政行为之日起60日内向随州市人民政府或省公安厅申请行政复议，或三个月内向人民法院提请诉讼。</w:t>
            </w:r>
          </w:p>
        </w:tc>
      </w:tr>
    </w:tbl>
    <w:p w:rsidR="00F92F83" w:rsidRDefault="00F92F83"/>
    <w:sectPr w:rsidR="00F92F83" w:rsidSect="00F92F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01996"/>
    <w:multiLevelType w:val="hybridMultilevel"/>
    <w:tmpl w:val="5C92B6DA"/>
    <w:lvl w:ilvl="0" w:tplc="72A482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4A06"/>
    <w:rsid w:val="00284A06"/>
    <w:rsid w:val="00F92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0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631</Characters>
  <Application>Microsoft Office Word</Application>
  <DocSecurity>0</DocSecurity>
  <Lines>5</Lines>
  <Paragraphs>1</Paragraphs>
  <ScaleCrop>false</ScaleCrop>
  <Company>CHINA</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2020-11-18T01:32:00Z</dcterms:created>
  <dcterms:modified xsi:type="dcterms:W3CDTF">2020-11-18T01:33:00Z</dcterms:modified>
</cp:coreProperties>
</file>